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91" w:rsidRPr="00A524CD" w:rsidRDefault="00156391" w:rsidP="00156391">
      <w:pPr>
        <w:rPr>
          <w:rFonts w:ascii="Book Antiqua" w:hAnsi="Book Antiqua"/>
          <w:i/>
          <w:sz w:val="24"/>
        </w:rPr>
      </w:pPr>
      <w:r w:rsidRPr="00A524CD">
        <w:rPr>
          <w:rFonts w:ascii="Book Antiqua" w:hAnsi="Book Antiqua"/>
          <w:i/>
          <w:sz w:val="24"/>
        </w:rPr>
        <w:t>POPIS DOKAZNE DOKUMENTACIJE</w:t>
      </w:r>
    </w:p>
    <w:p w:rsidR="00156391" w:rsidRPr="00A524CD" w:rsidRDefault="00156391" w:rsidP="00156391">
      <w:pPr>
        <w:pStyle w:val="ListParagraph"/>
        <w:ind w:left="1080"/>
        <w:rPr>
          <w:rFonts w:ascii="Book Antiqua" w:hAnsi="Book Antiqua"/>
          <w:i/>
        </w:rPr>
      </w:pPr>
    </w:p>
    <w:p w:rsidR="00156391" w:rsidRPr="00A524CD" w:rsidRDefault="00156391" w:rsidP="00156391">
      <w:pPr>
        <w:rPr>
          <w:rFonts w:ascii="Book Antiqua" w:hAnsi="Book Antiqua"/>
          <w:b/>
          <w:i/>
        </w:rPr>
      </w:pPr>
      <w:r w:rsidRPr="00A524CD">
        <w:rPr>
          <w:rFonts w:ascii="Book Antiqua" w:hAnsi="Book Antiqua"/>
          <w:b/>
          <w:i/>
        </w:rPr>
        <w:t>Dokumentacija koju roditelji moraju dostaviti školama: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a)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tiskana ili elektronička </w:t>
      </w: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>preslika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 </w:t>
      </w: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Djetetovog Rodnog lista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(</w:t>
      </w:r>
      <w:r w:rsidRPr="00A524CD">
        <w:rPr>
          <w:rFonts w:ascii="Book Antiqua" w:eastAsia="+mn-ea" w:hAnsi="Book Antiqua" w:cs="Arial"/>
          <w:kern w:val="24"/>
          <w:sz w:val="22"/>
          <w:szCs w:val="22"/>
          <w:u w:val="single"/>
        </w:rPr>
        <w:t>ne može biti starija od šest mjeseci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) kad dijete živi s roditeljima, tj. preslika Rješenja o skrbništvu (donosi nadležni CZSS ili nadležni sud) kad dijete živi kod zakonskog skrbnika, tj. preslika Rješenja o posvojiteljstvu (donosi nadležni CZSS), tj. preslika Odluke nadležnog CZZS ili Odluke nadležnog suda u izvanparničnom postupku kad dijete živi kod udomitelja (donosi nadležni CZSS ili nadležni sud), a </w:t>
      </w:r>
      <w:r w:rsidRPr="00A524CD">
        <w:rPr>
          <w:rFonts w:ascii="Book Antiqua" w:eastAsia="+mn-ea" w:hAnsi="Book Antiqua" w:cs="Arial"/>
          <w:kern w:val="24"/>
          <w:sz w:val="22"/>
          <w:szCs w:val="22"/>
          <w:u w:val="single"/>
        </w:rPr>
        <w:t>pri čemu elektronička preslika podrazumijeva ispis iz sustava e-građani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b) tiskana ili elektronička preslika Domovnice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(</w:t>
      </w:r>
      <w:r w:rsidRPr="00A524CD">
        <w:rPr>
          <w:rFonts w:ascii="Book Antiqua" w:eastAsia="+mn-ea" w:hAnsi="Book Antiqua" w:cs="Arial"/>
          <w:kern w:val="24"/>
          <w:sz w:val="22"/>
          <w:szCs w:val="22"/>
          <w:u w:val="single"/>
        </w:rPr>
        <w:t>može biti starija od šest mjeseci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) za Dijete i/ili jednog od roditelja (odnosno jednog od zakonskih skrbnika, posvojitelja ili udomitelja) hrvatskog državljanina, a pri čemu elektronička preslika podrazumijeva ispis iz sustava e-građani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c) izjava pod materijalnom i kaznenom odgovornošću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o sastavu zajedničkog kućanstva u kojem živi Dijete, koju potpisuje jedan od roditelja (odnosno jedan od zakonskih skrbnika, posvojitelja ili udomitelja);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eastAsia="+mn-ea" w:hAnsi="Book Antiqua" w:cs="Arial"/>
          <w:kern w:val="24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d) potvrda o nezaposlenosti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i trajanju nezaposlenosti za one članove zajedničkog kućanstva koji su nezaposleni (izdaje Hrvatski zavod za zapošljavanje);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e) potvrda o visini mirovine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(sa zaštitnim i drugim dodacima na mirovinu), odnosno naknade mirovine ostvarene u prethodnoj kalendarskoj godini, za one članove zajedničkog kućanstva koji su umirovljenici, odnosno koji ostvaruju naknadu mirovine (izdaje Hrvatski zavod za mirovinsko osiguranje prema mjestu prebivališta)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b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f) izjava pod punom materijalnom i kaznenom odgovornošću o visini ostvarenih neto dohodaka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i drugih dohodaka za razdoblje </w:t>
      </w:r>
      <w:r w:rsidRPr="00A524CD">
        <w:rPr>
          <w:rFonts w:ascii="Book Antiqua" w:eastAsia="+mn-ea" w:hAnsi="Book Antiqua" w:cs="Arial"/>
          <w:kern w:val="24"/>
          <w:sz w:val="22"/>
          <w:szCs w:val="22"/>
          <w:u w:val="single"/>
        </w:rPr>
        <w:t>01.01.2016.-31.08.2016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. za svakog pojedinog člana zajedničkog kućanstva starijeg od 15 godina, zajedno sa svim dostupnim dokazima takvih dohodaka </w:t>
      </w:r>
      <w:r w:rsidRPr="00A524CD">
        <w:rPr>
          <w:rFonts w:ascii="Book Antiqua" w:eastAsia="+mn-ea" w:hAnsi="Book Antiqua" w:cs="Arial"/>
          <w:b/>
          <w:kern w:val="24"/>
          <w:sz w:val="22"/>
          <w:szCs w:val="22"/>
        </w:rPr>
        <w:t>(npr. platne liste, IP obrasci, potvrde poslodavca, potvrde Hrvatskog zavoda za mirovinsko osiguranje, potvrde Hrvatskog zavoda za zdravstveno osiguranje) (izjavu potpisuju svi članovi zajedničkog kućanstva stariji od petnaest godina)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b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g) potvrda o visini isplaćene naknade plaće za bolovanje te rodiljnih i roditeljskih potpora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u tijeku prethodne kalendarske godine za one članove zajedničkog kućanstva koji su ostvarili prihod po osnovi naknade plaće za bolovanje od HZZO te rodiljnih i roditeljskih potpora (izdaje Hrvatski zavod za zdravstveno osiguranje prema mjestu prebivališta)</w:t>
      </w:r>
    </w:p>
    <w:p w:rsidR="00156391" w:rsidRPr="00A524CD" w:rsidRDefault="00156391" w:rsidP="00156391">
      <w:pPr>
        <w:pStyle w:val="NormalWeb"/>
        <w:spacing w:before="373" w:beforeAutospacing="0" w:after="0" w:afterAutospacing="0" w:line="228" w:lineRule="auto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h) izjava pod punom materijalnom i kaznenom odgovornošću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>kojom se potvrđuje da obitelj u kojoj živi Dijete nije ostvarila potporu od Zaklade za fizičke osobe u svrhu pokrića troškova školske prehrane za dijete/djecu za školskoj godini 2016./2017., a koju izjavu potpisuje jedan od roditelja (odnosno jedan od zakonskih skrbnika, posvojitelja ili udomitelja)</w:t>
      </w:r>
    </w:p>
    <w:p w:rsidR="00156391" w:rsidRPr="00A524CD" w:rsidRDefault="00156391" w:rsidP="00156391">
      <w:pPr>
        <w:pStyle w:val="NormalWeb"/>
        <w:spacing w:before="373" w:beforeAutospacing="0" w:after="0" w:afterAutospacing="0"/>
        <w:rPr>
          <w:rFonts w:ascii="Book Antiqua" w:hAnsi="Book Antiqua" w:cs="Arial"/>
          <w:sz w:val="22"/>
          <w:szCs w:val="22"/>
        </w:rPr>
      </w:pPr>
      <w:r w:rsidRPr="00A524CD">
        <w:rPr>
          <w:rFonts w:ascii="Book Antiqua" w:eastAsia="+mn-ea" w:hAnsi="Book Antiqua" w:cs="Arial"/>
          <w:b/>
          <w:bCs/>
          <w:kern w:val="24"/>
          <w:sz w:val="22"/>
          <w:szCs w:val="22"/>
        </w:rPr>
        <w:t xml:space="preserve">i) izjava pod punom materijalnom i kaznenom odgovornošću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t xml:space="preserve">kojom se potvrđuje da Dijete i/ili jedan od njegovih roditelja (odnosno jedan od zakonskih skrbnika, posvojitelja ili </w:t>
      </w:r>
      <w:r w:rsidRPr="00A524CD">
        <w:rPr>
          <w:rFonts w:ascii="Book Antiqua" w:eastAsia="+mn-ea" w:hAnsi="Book Antiqua" w:cs="Arial"/>
          <w:kern w:val="24"/>
          <w:sz w:val="22"/>
          <w:szCs w:val="22"/>
        </w:rPr>
        <w:lastRenderedPageBreak/>
        <w:t>udomitelja) za Dijete, nije prethodno ili istovremeno po nekoj drugoj osnovi iz bilo kojeg drugog izvora ostvarilo/o pokriće cjelokupnih ili dijela troškova školske prehrane u školskoj godini 2016./2017., a koju izjavu potpisuje jedan od roditelja (odnosno jedan od zakonskih skrbnika, posvojitelja ili udomitelja)</w:t>
      </w:r>
    </w:p>
    <w:p w:rsidR="00156391" w:rsidRPr="00A524CD" w:rsidRDefault="00156391" w:rsidP="00156391">
      <w:pPr>
        <w:rPr>
          <w:rFonts w:ascii="Book Antiqua" w:hAnsi="Book Antiqua" w:cs="Arial"/>
        </w:rPr>
      </w:pPr>
    </w:p>
    <w:p w:rsidR="00156391" w:rsidRPr="00A524CD" w:rsidRDefault="00156391" w:rsidP="00156391">
      <w:pPr>
        <w:ind w:left="360"/>
        <w:rPr>
          <w:rFonts w:ascii="Book Antiqua" w:hAnsi="Book Antiqua"/>
        </w:rPr>
      </w:pPr>
    </w:p>
    <w:p w:rsidR="00156391" w:rsidRPr="00A524CD" w:rsidRDefault="00156391" w:rsidP="00156391">
      <w:pPr>
        <w:rPr>
          <w:rFonts w:ascii="Book Antiqua" w:hAnsi="Book Antiqua"/>
          <w:b/>
          <w:sz w:val="24"/>
        </w:rPr>
      </w:pPr>
      <w:r w:rsidRPr="00A524CD">
        <w:rPr>
          <w:rFonts w:ascii="Book Antiqua" w:hAnsi="Book Antiqua"/>
          <w:b/>
          <w:sz w:val="24"/>
        </w:rPr>
        <w:t xml:space="preserve">NAPOMENA: </w:t>
      </w:r>
    </w:p>
    <w:p w:rsidR="00156391" w:rsidRPr="00A524CD" w:rsidRDefault="00156391" w:rsidP="00156391">
      <w:pPr>
        <w:rPr>
          <w:rFonts w:ascii="Book Antiqua" w:hAnsi="Book Antiqua"/>
          <w:u w:val="single"/>
        </w:rPr>
      </w:pPr>
      <w:r w:rsidRPr="00A524CD">
        <w:rPr>
          <w:rFonts w:ascii="Book Antiqua" w:hAnsi="Book Antiqua"/>
        </w:rPr>
        <w:t xml:space="preserve">Obitelj u kojoj živi Dijete prosječni mjesečni prihod ostvaren u razdoblju od početno </w:t>
      </w:r>
      <w:r w:rsidRPr="00A524CD">
        <w:rPr>
          <w:rFonts w:ascii="Book Antiqua" w:hAnsi="Book Antiqua"/>
          <w:u w:val="single"/>
        </w:rPr>
        <w:t>01. siječnja 2016. godine do zaključno 31. kolovoza 2016.</w:t>
      </w:r>
      <w:r w:rsidRPr="00A524CD">
        <w:rPr>
          <w:rFonts w:ascii="Book Antiqua" w:hAnsi="Book Antiqua"/>
        </w:rPr>
        <w:t xml:space="preserve"> godine po članu zajedničkog kućanstva </w:t>
      </w:r>
      <w:r w:rsidRPr="00A524CD">
        <w:rPr>
          <w:rFonts w:ascii="Book Antiqua" w:hAnsi="Book Antiqua"/>
          <w:b/>
          <w:u w:val="single"/>
        </w:rPr>
        <w:t>ne prelazi iznos od 2.000,00 kn</w:t>
      </w:r>
      <w:r w:rsidRPr="00A524CD">
        <w:rPr>
          <w:rFonts w:ascii="Book Antiqua" w:hAnsi="Book Antiqua"/>
          <w:u w:val="single"/>
        </w:rPr>
        <w:t>.</w:t>
      </w:r>
    </w:p>
    <w:p w:rsidR="00156391" w:rsidRPr="00A524CD" w:rsidRDefault="00156391" w:rsidP="00156391">
      <w:pPr>
        <w:rPr>
          <w:rFonts w:ascii="Book Antiqua" w:hAnsi="Book Antiqua"/>
          <w:i/>
        </w:rPr>
      </w:pPr>
      <w:r w:rsidRPr="00A524CD">
        <w:rPr>
          <w:rFonts w:ascii="Book Antiqua" w:hAnsi="Book Antiqua"/>
          <w:i/>
        </w:rPr>
        <w:t>Prihod zajedničkog kućanstva  kumulativno podrazumijeva i obuhvaća sljedeće:</w:t>
      </w:r>
    </w:p>
    <w:p w:rsidR="00156391" w:rsidRPr="00A524CD" w:rsidRDefault="00156391" w:rsidP="00156391">
      <w:pPr>
        <w:rPr>
          <w:rFonts w:ascii="Book Antiqua" w:hAnsi="Book Antiqua"/>
        </w:rPr>
      </w:pPr>
      <w:r w:rsidRPr="00A524CD">
        <w:rPr>
          <w:rFonts w:ascii="Book Antiqua" w:hAnsi="Book Antiqua"/>
        </w:rPr>
        <w:t xml:space="preserve">- </w:t>
      </w:r>
      <w:r w:rsidRPr="00A524CD">
        <w:rPr>
          <w:rFonts w:ascii="Book Antiqua" w:hAnsi="Book Antiqua"/>
          <w:b/>
        </w:rPr>
        <w:t>prosječna mjesečna neto plaća</w:t>
      </w:r>
      <w:r w:rsidRPr="00A524CD">
        <w:rPr>
          <w:rFonts w:ascii="Book Antiqua" w:hAnsi="Book Antiqua"/>
        </w:rPr>
        <w:t>, odnosno naknada s osnove zaposlenja, ostvarena u navedenom vremenskom razdoblju od strane svakog pojedinog člana zajedničkog kućanstva, podložno primjenjivosti;</w:t>
      </w:r>
    </w:p>
    <w:p w:rsidR="00156391" w:rsidRPr="00A524CD" w:rsidRDefault="00156391" w:rsidP="00156391">
      <w:pPr>
        <w:rPr>
          <w:rFonts w:ascii="Book Antiqua" w:hAnsi="Book Antiqua"/>
        </w:rPr>
      </w:pPr>
      <w:r w:rsidRPr="00A524CD">
        <w:rPr>
          <w:rFonts w:ascii="Book Antiqua" w:hAnsi="Book Antiqua"/>
        </w:rPr>
        <w:t xml:space="preserve">- </w:t>
      </w:r>
      <w:r w:rsidRPr="00A524CD">
        <w:rPr>
          <w:rFonts w:ascii="Book Antiqua" w:hAnsi="Book Antiqua"/>
          <w:b/>
        </w:rPr>
        <w:t xml:space="preserve">mirovina </w:t>
      </w:r>
      <w:r w:rsidRPr="00A524CD">
        <w:rPr>
          <w:rFonts w:ascii="Book Antiqua" w:hAnsi="Book Antiqua"/>
        </w:rPr>
        <w:t>(sa zaštićenim i drugim dodacima na mirovinu), naknada mirovine ili novčana naknada u prosječnom mjesečnom iznosu, ostvarena u navedenom vremenskom razdoblju od strane svakog pojedinog člana zajedničkog kućanstva, podložno primjenjivosti;</w:t>
      </w:r>
    </w:p>
    <w:p w:rsidR="00156391" w:rsidRPr="00A524CD" w:rsidRDefault="00156391" w:rsidP="00156391">
      <w:pPr>
        <w:rPr>
          <w:rFonts w:ascii="Book Antiqua" w:hAnsi="Book Antiqua"/>
        </w:rPr>
      </w:pPr>
      <w:r w:rsidRPr="00A524CD">
        <w:rPr>
          <w:rFonts w:ascii="Book Antiqua" w:hAnsi="Book Antiqua"/>
        </w:rPr>
        <w:t xml:space="preserve">- </w:t>
      </w:r>
      <w:r w:rsidRPr="00A524CD">
        <w:rPr>
          <w:rFonts w:ascii="Book Antiqua" w:hAnsi="Book Antiqua"/>
          <w:b/>
        </w:rPr>
        <w:t>dohodak od samostalne djelatnosti</w:t>
      </w:r>
      <w:r w:rsidRPr="00A524CD">
        <w:rPr>
          <w:rFonts w:ascii="Book Antiqua" w:hAnsi="Book Antiqua"/>
        </w:rPr>
        <w:t xml:space="preserve"> (dohodak od obrta i s obrtom izjednačene djelatnosti, dohodak od slobodnih zanimanja te dohodak od poljoprivrede i šumarstva); dohodak od imovine i imovinskih prava; dohodak od kapitala; dohodak od osiguranja; drugi dohodak utvrđen za poreznu osnovicu poreza na dohodak, sve ostvareno u navedenom vremenskom razdoblju od strane svakog pojedinog člana zajedničkog kućanstva, podložno primjenjivosti;</w:t>
      </w:r>
    </w:p>
    <w:p w:rsidR="00156391" w:rsidRPr="00A524CD" w:rsidRDefault="00156391" w:rsidP="00156391">
      <w:pPr>
        <w:rPr>
          <w:rFonts w:ascii="Book Antiqua" w:hAnsi="Book Antiqua"/>
        </w:rPr>
      </w:pPr>
      <w:r w:rsidRPr="00A524CD">
        <w:rPr>
          <w:rFonts w:ascii="Book Antiqua" w:hAnsi="Book Antiqua"/>
        </w:rPr>
        <w:t xml:space="preserve">- </w:t>
      </w:r>
      <w:r w:rsidRPr="00A524CD">
        <w:rPr>
          <w:rFonts w:ascii="Book Antiqua" w:hAnsi="Book Antiqua"/>
          <w:b/>
        </w:rPr>
        <w:t>naknada plaće za vrijeme bolovanja te rodiljna i roditeljska novčana potpora</w:t>
      </w:r>
      <w:r w:rsidRPr="00A524CD">
        <w:rPr>
          <w:rFonts w:ascii="Book Antiqua" w:hAnsi="Book Antiqua"/>
        </w:rPr>
        <w:t>, ostvarena u navedenom vremenskom razdoblju od strane svakog pojedinog člana zajedničkog kućanstva, podložno primjenjivosti;</w:t>
      </w:r>
    </w:p>
    <w:p w:rsidR="00410EEC" w:rsidRPr="00156391" w:rsidRDefault="00410EEC" w:rsidP="00156391">
      <w:bookmarkStart w:id="0" w:name="_GoBack"/>
      <w:bookmarkEnd w:id="0"/>
    </w:p>
    <w:sectPr w:rsidR="00410EEC" w:rsidRPr="0015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393"/>
    <w:multiLevelType w:val="hybridMultilevel"/>
    <w:tmpl w:val="576E8646"/>
    <w:lvl w:ilvl="0" w:tplc="CC62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55429"/>
    <w:multiLevelType w:val="hybridMultilevel"/>
    <w:tmpl w:val="E6841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EE9"/>
    <w:multiLevelType w:val="hybridMultilevel"/>
    <w:tmpl w:val="28A81E4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111166"/>
    <w:multiLevelType w:val="hybridMultilevel"/>
    <w:tmpl w:val="2DDCD43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E649F"/>
    <w:multiLevelType w:val="hybridMultilevel"/>
    <w:tmpl w:val="7D884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5F"/>
    <w:rsid w:val="00090A86"/>
    <w:rsid w:val="00156391"/>
    <w:rsid w:val="00255003"/>
    <w:rsid w:val="00273093"/>
    <w:rsid w:val="002E2B1D"/>
    <w:rsid w:val="00410EEC"/>
    <w:rsid w:val="006331DA"/>
    <w:rsid w:val="00B64E5B"/>
    <w:rsid w:val="00C9349F"/>
    <w:rsid w:val="00CC735F"/>
    <w:rsid w:val="00F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EE57-D655-4FF6-95A8-AB0A283F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3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Livija Faić</dc:creator>
  <cp:keywords/>
  <dc:description/>
  <cp:lastModifiedBy>Jelena Horvat</cp:lastModifiedBy>
  <cp:revision>4</cp:revision>
  <dcterms:created xsi:type="dcterms:W3CDTF">2016-09-02T10:43:00Z</dcterms:created>
  <dcterms:modified xsi:type="dcterms:W3CDTF">2016-09-07T11:23:00Z</dcterms:modified>
</cp:coreProperties>
</file>